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3074"/>
        <w:gridCol w:w="3075"/>
        <w:gridCol w:w="3075"/>
      </w:tblGrid>
      <w:tr w:rsidR="00525CBC" w:rsidTr="0086022F">
        <w:tc>
          <w:tcPr>
            <w:tcW w:w="3074" w:type="dxa"/>
            <w:tcBorders>
              <w:top w:val="nil"/>
              <w:left w:val="nil"/>
              <w:bottom w:val="nil"/>
              <w:right w:val="nil"/>
            </w:tcBorders>
          </w:tcPr>
          <w:p w:rsidR="00525CBC" w:rsidRDefault="00525CBC"/>
        </w:tc>
        <w:tc>
          <w:tcPr>
            <w:tcW w:w="3075" w:type="dxa"/>
            <w:tcBorders>
              <w:top w:val="nil"/>
              <w:left w:val="nil"/>
              <w:bottom w:val="nil"/>
              <w:right w:val="nil"/>
            </w:tcBorders>
          </w:tcPr>
          <w:p w:rsidR="00525CBC" w:rsidRDefault="00525CBC"/>
        </w:tc>
        <w:tc>
          <w:tcPr>
            <w:tcW w:w="3075" w:type="dxa"/>
            <w:tcBorders>
              <w:top w:val="nil"/>
              <w:left w:val="nil"/>
              <w:bottom w:val="nil"/>
              <w:right w:val="nil"/>
            </w:tcBorders>
          </w:tcPr>
          <w:p w:rsidR="00525CBC" w:rsidRDefault="00525CBC" w:rsidP="00525CBC">
            <w:pPr>
              <w:pStyle w:val="a4"/>
              <w:wordWrap/>
              <w:jc w:val="center"/>
              <w:rPr>
                <w:sz w:val="16"/>
                <w:szCs w:val="16"/>
              </w:rPr>
            </w:pPr>
            <w:r>
              <w:rPr>
                <w:rFonts w:ascii="돋움" w:eastAsia="돋움" w:hAnsi="돋움" w:hint="eastAsia"/>
                <w:sz w:val="16"/>
                <w:szCs w:val="16"/>
              </w:rPr>
              <w:t>to be scribed only online</w:t>
            </w:r>
          </w:p>
          <w:p w:rsidR="00525CBC" w:rsidRPr="00525CBC" w:rsidRDefault="00525CBC" w:rsidP="00525CBC">
            <w:pPr>
              <w:pStyle w:val="a4"/>
              <w:wordWrap/>
              <w:jc w:val="center"/>
            </w:pPr>
            <w:r>
              <w:rPr>
                <w:rFonts w:ascii="돋움" w:eastAsia="돋움" w:hAnsi="돋움" w:hint="eastAsia"/>
                <w:sz w:val="16"/>
                <w:szCs w:val="16"/>
              </w:rPr>
              <w:t>(www.patent.go.kr)</w:t>
            </w:r>
          </w:p>
        </w:tc>
      </w:tr>
      <w:tr w:rsidR="00525CBC" w:rsidTr="0086022F">
        <w:tc>
          <w:tcPr>
            <w:tcW w:w="9224" w:type="dxa"/>
            <w:gridSpan w:val="3"/>
            <w:tcBorders>
              <w:top w:val="nil"/>
              <w:left w:val="nil"/>
              <w:bottom w:val="nil"/>
              <w:right w:val="nil"/>
            </w:tcBorders>
          </w:tcPr>
          <w:p w:rsidR="00525CBC" w:rsidRPr="00937F6B" w:rsidRDefault="00525CBC" w:rsidP="00525CBC">
            <w:pPr>
              <w:pStyle w:val="MS"/>
              <w:widowControl w:val="0"/>
              <w:jc w:val="center"/>
              <w:rPr>
                <w:sz w:val="28"/>
              </w:rPr>
            </w:pPr>
            <w:r w:rsidRPr="00937F6B">
              <w:rPr>
                <w:rFonts w:ascii="굴림체" w:eastAsia="굴림체" w:hAnsi="굴림체" w:hint="eastAsia"/>
                <w:b/>
                <w:bCs/>
                <w:sz w:val="28"/>
                <w:szCs w:val="32"/>
              </w:rPr>
              <w:t>Request form of Collaborative Search Pilot Program</w:t>
            </w:r>
          </w:p>
        </w:tc>
      </w:tr>
      <w:tr w:rsidR="00525CBC" w:rsidTr="0086022F">
        <w:tc>
          <w:tcPr>
            <w:tcW w:w="9224" w:type="dxa"/>
            <w:gridSpan w:val="3"/>
            <w:tcBorders>
              <w:top w:val="nil"/>
              <w:left w:val="nil"/>
              <w:bottom w:val="nil"/>
              <w:right w:val="nil"/>
            </w:tcBorders>
          </w:tcPr>
          <w:p w:rsidR="00525CBC" w:rsidRDefault="00525CBC" w:rsidP="00525CBC">
            <w:pPr>
              <w:pStyle w:val="a4"/>
              <w:spacing w:line="360" w:lineRule="auto"/>
              <w:jc w:val="right"/>
            </w:pPr>
            <w:r>
              <w:rPr>
                <w:rFonts w:ascii="돋움" w:eastAsia="돋움" w:hAnsi="돋움" w:hint="eastAsia"/>
                <w:spacing w:val="-14"/>
                <w:w w:val="97"/>
                <w:sz w:val="16"/>
                <w:szCs w:val="16"/>
              </w:rPr>
              <w:t>(front sheet)</w:t>
            </w:r>
          </w:p>
        </w:tc>
      </w:tr>
      <w:tr w:rsidR="00937F6B" w:rsidRPr="00937F6B" w:rsidTr="0086022F">
        <w:trPr>
          <w:trHeight w:val="11789"/>
        </w:trPr>
        <w:tc>
          <w:tcPr>
            <w:tcW w:w="9224" w:type="dxa"/>
            <w:gridSpan w:val="3"/>
            <w:tcBorders>
              <w:top w:val="nil"/>
              <w:left w:val="nil"/>
              <w:bottom w:val="nil"/>
              <w:right w:val="nil"/>
            </w:tcBorders>
          </w:tcPr>
          <w:p w:rsidR="00937F6B" w:rsidRPr="00937F6B" w:rsidRDefault="00937F6B" w:rsidP="00937F6B">
            <w:pPr>
              <w:pStyle w:val="a4"/>
              <w:spacing w:line="360" w:lineRule="auto"/>
              <w:ind w:left="698" w:hanging="698"/>
              <w:rPr>
                <w:sz w:val="22"/>
                <w:szCs w:val="22"/>
              </w:rPr>
            </w:pP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Subscriber</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Name</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Subscriber ID</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Agent</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Name</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Subscriber ID</w:t>
            </w:r>
            <w:r w:rsidRPr="00937F6B">
              <w:rPr>
                <w:sz w:val="22"/>
                <w:szCs w:val="22"/>
              </w:rPr>
              <w:t>】</w:t>
            </w:r>
          </w:p>
          <w:p w:rsidR="00937F6B" w:rsidRDefault="00937F6B" w:rsidP="00937F6B">
            <w:pPr>
              <w:pStyle w:val="a4"/>
              <w:spacing w:line="360" w:lineRule="auto"/>
              <w:ind w:left="698" w:hanging="698"/>
              <w:rPr>
                <w:sz w:val="22"/>
                <w:szCs w:val="22"/>
              </w:rPr>
            </w:pPr>
            <w:r w:rsidRPr="00937F6B">
              <w:rPr>
                <w:rFonts w:hint="eastAsia"/>
                <w:sz w:val="22"/>
                <w:szCs w:val="22"/>
              </w:rPr>
              <w:t>(</w:t>
            </w:r>
            <w:r w:rsidRPr="00937F6B">
              <w:rPr>
                <w:sz w:val="22"/>
                <w:szCs w:val="22"/>
              </w:rPr>
              <w:t>【</w:t>
            </w:r>
            <w:r w:rsidRPr="00937F6B">
              <w:rPr>
                <w:rFonts w:hint="eastAsia"/>
                <w:sz w:val="22"/>
                <w:szCs w:val="22"/>
              </w:rPr>
              <w:t>Mandating registration ID</w:t>
            </w:r>
            <w:r w:rsidRPr="00937F6B">
              <w:rPr>
                <w:sz w:val="22"/>
                <w:szCs w:val="22"/>
              </w:rPr>
              <w:t>】</w:t>
            </w:r>
            <w:r w:rsidRPr="00937F6B">
              <w:rPr>
                <w:rFonts w:hint="eastAsia"/>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KR application</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Application number</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Filing date</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The earliest priority date</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CN application</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Application number</w:t>
            </w:r>
            <w:r w:rsidRPr="00937F6B">
              <w:rPr>
                <w:sz w:val="22"/>
                <w:szCs w:val="22"/>
              </w:rPr>
              <w:t>】</w:t>
            </w:r>
          </w:p>
          <w:p w:rsid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Filing date</w:t>
            </w:r>
            <w:r w:rsidRPr="00937F6B">
              <w:rPr>
                <w:sz w:val="22"/>
                <w:szCs w:val="22"/>
              </w:rPr>
              <w:t>】</w:t>
            </w:r>
          </w:p>
          <w:p w:rsidR="00937F6B" w:rsidRP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The earliest priority date</w:t>
            </w:r>
            <w:r w:rsidRPr="00937F6B">
              <w:rPr>
                <w:sz w:val="22"/>
                <w:szCs w:val="22"/>
              </w:rPr>
              <w:t>】</w:t>
            </w:r>
          </w:p>
          <w:p w:rsidR="00937F6B" w:rsidRPr="00937F6B" w:rsidRDefault="00937F6B" w:rsidP="00937F6B">
            <w:pPr>
              <w:pStyle w:val="a4"/>
              <w:spacing w:line="360" w:lineRule="auto"/>
              <w:ind w:left="698" w:hanging="698"/>
              <w:rPr>
                <w:sz w:val="22"/>
                <w:szCs w:val="22"/>
              </w:rPr>
            </w:pPr>
            <w:r w:rsidRPr="00937F6B">
              <w:rPr>
                <w:sz w:val="22"/>
                <w:szCs w:val="22"/>
              </w:rPr>
              <w:t>【</w:t>
            </w:r>
            <w:r w:rsidRPr="00937F6B">
              <w:rPr>
                <w:rFonts w:hint="eastAsia"/>
                <w:sz w:val="22"/>
                <w:szCs w:val="22"/>
              </w:rPr>
              <w:t>Attachment</w:t>
            </w:r>
            <w:r w:rsidRPr="00937F6B">
              <w:rPr>
                <w:sz w:val="22"/>
                <w:szCs w:val="22"/>
              </w:rPr>
              <w:t xml:space="preserve">】 </w:t>
            </w:r>
            <w:r w:rsidRPr="00937F6B">
              <w:rPr>
                <w:rFonts w:hint="eastAsia"/>
                <w:sz w:val="22"/>
                <w:szCs w:val="22"/>
              </w:rPr>
              <w:t>Specification of the CN application / comparative table of corresponding claim(s) between KR application and CN application</w:t>
            </w: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p w:rsidR="00937F6B" w:rsidRPr="00937F6B" w:rsidRDefault="00937F6B" w:rsidP="00937F6B">
            <w:pPr>
              <w:pStyle w:val="a4"/>
              <w:spacing w:line="360" w:lineRule="auto"/>
              <w:ind w:left="698" w:hanging="698"/>
              <w:rPr>
                <w:sz w:val="22"/>
                <w:szCs w:val="22"/>
              </w:rPr>
            </w:pPr>
          </w:p>
        </w:tc>
      </w:tr>
    </w:tbl>
    <w:p w:rsidR="00937F6B" w:rsidRDefault="00937F6B" w:rsidP="00937F6B">
      <w:pPr>
        <w:pStyle w:val="a4"/>
        <w:spacing w:line="360" w:lineRule="auto"/>
        <w:jc w:val="right"/>
      </w:pPr>
      <w:r>
        <w:rPr>
          <w:rFonts w:hint="eastAsia"/>
          <w:sz w:val="22"/>
          <w:szCs w:val="22"/>
        </w:rPr>
        <w:br/>
      </w:r>
      <w:r>
        <w:rPr>
          <w:rFonts w:ascii="돋움" w:eastAsia="돋움" w:hAnsi="돋움" w:hint="eastAsia"/>
          <w:spacing w:val="-14"/>
          <w:w w:val="97"/>
          <w:sz w:val="16"/>
          <w:szCs w:val="16"/>
        </w:rPr>
        <w:lastRenderedPageBreak/>
        <w:t>(</w:t>
      </w:r>
      <w:proofErr w:type="gramStart"/>
      <w:r>
        <w:rPr>
          <w:rFonts w:ascii="돋움" w:eastAsia="돋움" w:hAnsi="돋움" w:hint="eastAsia"/>
          <w:spacing w:val="-14"/>
          <w:w w:val="97"/>
          <w:sz w:val="16"/>
          <w:szCs w:val="16"/>
        </w:rPr>
        <w:t>back</w:t>
      </w:r>
      <w:proofErr w:type="gramEnd"/>
      <w:r>
        <w:rPr>
          <w:rFonts w:ascii="돋움" w:eastAsia="돋움" w:hAnsi="돋움" w:hint="eastAsia"/>
          <w:spacing w:val="-14"/>
          <w:w w:val="97"/>
          <w:sz w:val="16"/>
          <w:szCs w:val="16"/>
        </w:rPr>
        <w:t xml:space="preserve"> sheet</w:t>
      </w:r>
    </w:p>
    <w:p w:rsidR="00937F6B" w:rsidRDefault="00937F6B" w:rsidP="00937F6B">
      <w:pPr>
        <w:pStyle w:val="MS"/>
        <w:widowControl w:val="0"/>
        <w:wordWrap w:val="0"/>
        <w:spacing w:line="384" w:lineRule="auto"/>
        <w:jc w:val="both"/>
        <w:rPr>
          <w:b/>
          <w:bCs/>
          <w:sz w:val="20"/>
          <w:szCs w:val="20"/>
        </w:rPr>
      </w:pPr>
      <w:r>
        <w:rPr>
          <w:rFonts w:ascii="굴림체" w:eastAsia="굴림체" w:hAnsi="굴림체" w:hint="eastAsia"/>
          <w:b/>
          <w:bCs/>
          <w:sz w:val="20"/>
          <w:szCs w:val="20"/>
        </w:rPr>
        <w:t>1. Overview of Collaborative Search Pilot Program (CSP)</w:t>
      </w:r>
    </w:p>
    <w:p w:rsidR="00937F6B" w:rsidRDefault="00937F6B" w:rsidP="00937F6B">
      <w:pPr>
        <w:pStyle w:val="MS"/>
        <w:widowControl w:val="0"/>
        <w:wordWrap w:val="0"/>
        <w:spacing w:line="384" w:lineRule="auto"/>
        <w:jc w:val="both"/>
        <w:rPr>
          <w:rFonts w:ascii="굴림체" w:eastAsia="굴림체" w:hAnsi="굴림체"/>
          <w:sz w:val="20"/>
          <w:szCs w:val="20"/>
        </w:rPr>
      </w:pPr>
      <w:r>
        <w:rPr>
          <w:rFonts w:ascii="굴림체" w:eastAsia="굴림체" w:hAnsi="굴림체" w:hint="eastAsia"/>
          <w:sz w:val="20"/>
          <w:szCs w:val="20"/>
        </w:rPr>
        <w:t xml:space="preserve">If same inventions are filed in Korea and China respectively and the earliest date (whether this be a priority date or a filing date) of them is identical, examiners in both offices may share information of prior art which is necessary for examination and use it by request of applicant. </w:t>
      </w:r>
    </w:p>
    <w:p w:rsidR="00937F6B" w:rsidRDefault="00937F6B" w:rsidP="00937F6B">
      <w:pPr>
        <w:pStyle w:val="MS"/>
        <w:widowControl w:val="0"/>
        <w:wordWrap w:val="0"/>
        <w:spacing w:line="384" w:lineRule="auto"/>
        <w:jc w:val="both"/>
        <w:rPr>
          <w:sz w:val="20"/>
          <w:szCs w:val="20"/>
        </w:rPr>
      </w:pPr>
    </w:p>
    <w:p w:rsidR="00937F6B" w:rsidRDefault="00937F6B" w:rsidP="00937F6B">
      <w:pPr>
        <w:pStyle w:val="MS"/>
        <w:widowControl w:val="0"/>
        <w:wordWrap w:val="0"/>
        <w:spacing w:line="384" w:lineRule="auto"/>
        <w:jc w:val="both"/>
        <w:rPr>
          <w:rFonts w:ascii="굴림체" w:eastAsia="굴림체" w:hAnsi="굴림체"/>
          <w:b/>
          <w:bCs/>
          <w:sz w:val="20"/>
          <w:szCs w:val="20"/>
        </w:rPr>
      </w:pPr>
      <w:r>
        <w:rPr>
          <w:rFonts w:ascii="굴림체" w:eastAsia="굴림체" w:hAnsi="굴림체" w:hint="eastAsia"/>
          <w:b/>
          <w:bCs/>
          <w:sz w:val="20"/>
          <w:szCs w:val="20"/>
        </w:rPr>
        <w:t>2. Process of CSP</w:t>
      </w:r>
    </w:p>
    <w:p w:rsidR="00937F6B" w:rsidRPr="00937F6B" w:rsidRDefault="00AD7ACB" w:rsidP="00937F6B">
      <w:pPr>
        <w:pStyle w:val="MS"/>
        <w:widowControl w:val="0"/>
        <w:wordWrap w:val="0"/>
        <w:spacing w:line="384" w:lineRule="auto"/>
        <w:jc w:val="both"/>
      </w:pPr>
      <w:bookmarkStart w:id="0" w:name="_GoBack"/>
      <w:bookmarkEnd w:id="0"/>
      <w:r>
        <w:rPr>
          <w:noProof/>
        </w:rPr>
        <w:drawing>
          <wp:inline distT="0" distB="0" distL="0" distR="0" wp14:anchorId="78750111">
            <wp:extent cx="6395085" cy="5535930"/>
            <wp:effectExtent l="0" t="0" r="0" b="0"/>
            <wp:docPr id="59" name="그림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95085" cy="5535930"/>
                    </a:xfrm>
                    <a:prstGeom prst="rect">
                      <a:avLst/>
                    </a:prstGeom>
                    <a:noFill/>
                  </pic:spPr>
                </pic:pic>
              </a:graphicData>
            </a:graphic>
          </wp:inline>
        </w:drawing>
      </w:r>
    </w:p>
    <w:p w:rsidR="00937F6B" w:rsidRDefault="00937F6B" w:rsidP="00937F6B">
      <w:pPr>
        <w:pStyle w:val="MS"/>
        <w:widowControl w:val="0"/>
        <w:wordWrap w:val="0"/>
        <w:spacing w:line="384" w:lineRule="auto"/>
        <w:jc w:val="both"/>
        <w:rPr>
          <w:b/>
          <w:bCs/>
          <w:sz w:val="20"/>
          <w:szCs w:val="20"/>
        </w:rPr>
      </w:pPr>
      <w:r>
        <w:rPr>
          <w:rFonts w:ascii="굴림체" w:eastAsia="굴림체" w:hAnsi="굴림체" w:hint="eastAsia"/>
          <w:b/>
          <w:bCs/>
          <w:sz w:val="20"/>
          <w:szCs w:val="20"/>
        </w:rPr>
        <w:t>3. Requirement for request of CSP</w:t>
      </w:r>
    </w:p>
    <w:p w:rsidR="00937F6B" w:rsidRDefault="00937F6B" w:rsidP="00937F6B">
      <w:pPr>
        <w:pStyle w:val="MS"/>
        <w:widowControl w:val="0"/>
        <w:wordWrap w:val="0"/>
        <w:spacing w:line="384" w:lineRule="auto"/>
        <w:jc w:val="both"/>
        <w:rPr>
          <w:sz w:val="20"/>
          <w:szCs w:val="20"/>
        </w:rPr>
      </w:pPr>
      <w:r>
        <w:rPr>
          <w:rFonts w:ascii="굴림체" w:eastAsia="굴림체" w:hAnsi="굴림체" w:hint="eastAsia"/>
          <w:sz w:val="20"/>
          <w:szCs w:val="20"/>
        </w:rPr>
        <w:lastRenderedPageBreak/>
        <w:t>(a) Same earliest date of applications in KIPO and the CNIPA</w:t>
      </w:r>
    </w:p>
    <w:p w:rsidR="00937F6B" w:rsidRDefault="00937F6B" w:rsidP="00937F6B">
      <w:pPr>
        <w:pStyle w:val="MS"/>
        <w:widowControl w:val="0"/>
        <w:wordWrap w:val="0"/>
        <w:spacing w:line="384" w:lineRule="auto"/>
        <w:jc w:val="both"/>
        <w:rPr>
          <w:sz w:val="20"/>
          <w:szCs w:val="20"/>
        </w:rPr>
      </w:pPr>
      <w:r>
        <w:rPr>
          <w:rFonts w:ascii="굴림체" w:eastAsia="굴림체" w:hAnsi="굴림체" w:hint="eastAsia"/>
          <w:sz w:val="20"/>
          <w:szCs w:val="20"/>
        </w:rPr>
        <w:t xml:space="preserve">(b) The examination request is made before or at the same time of the CSP request </w:t>
      </w:r>
    </w:p>
    <w:p w:rsidR="00937F6B" w:rsidRDefault="00937F6B" w:rsidP="00937F6B">
      <w:pPr>
        <w:pStyle w:val="MS"/>
        <w:widowControl w:val="0"/>
        <w:wordWrap w:val="0"/>
        <w:spacing w:line="384" w:lineRule="auto"/>
        <w:jc w:val="both"/>
        <w:rPr>
          <w:sz w:val="20"/>
          <w:szCs w:val="20"/>
        </w:rPr>
      </w:pPr>
      <w:r>
        <w:rPr>
          <w:rFonts w:ascii="굴림체" w:eastAsia="굴림체" w:hAnsi="굴림체" w:hint="eastAsia"/>
          <w:sz w:val="20"/>
          <w:szCs w:val="20"/>
        </w:rPr>
        <w:t>(c) Before the first office action</w:t>
      </w:r>
    </w:p>
    <w:p w:rsidR="00937F6B" w:rsidRDefault="00937F6B" w:rsidP="00937F6B">
      <w:pPr>
        <w:pStyle w:val="MS"/>
        <w:widowControl w:val="0"/>
        <w:wordWrap w:val="0"/>
        <w:spacing w:line="384" w:lineRule="auto"/>
        <w:jc w:val="both"/>
        <w:rPr>
          <w:sz w:val="20"/>
          <w:szCs w:val="20"/>
        </w:rPr>
      </w:pPr>
      <w:r>
        <w:rPr>
          <w:rFonts w:ascii="굴림체" w:eastAsia="굴림체" w:hAnsi="굴림체" w:hint="eastAsia"/>
          <w:sz w:val="20"/>
          <w:szCs w:val="20"/>
        </w:rPr>
        <w:t xml:space="preserve">(d) </w:t>
      </w:r>
      <w:r>
        <w:rPr>
          <w:rFonts w:ascii="굴림체" w:eastAsia="굴림체" w:hAnsi="굴림체" w:hint="eastAsia"/>
          <w:spacing w:val="-12"/>
          <w:sz w:val="20"/>
          <w:szCs w:val="20"/>
        </w:rPr>
        <w:t>Request based on a single application</w:t>
      </w:r>
    </w:p>
    <w:p w:rsidR="00937F6B" w:rsidRDefault="00937F6B" w:rsidP="00937F6B">
      <w:pPr>
        <w:pStyle w:val="MS"/>
        <w:widowControl w:val="0"/>
        <w:wordWrap w:val="0"/>
        <w:spacing w:line="384" w:lineRule="auto"/>
        <w:jc w:val="both"/>
        <w:rPr>
          <w:spacing w:val="-12"/>
          <w:sz w:val="20"/>
          <w:szCs w:val="20"/>
        </w:rPr>
      </w:pPr>
      <w:r>
        <w:rPr>
          <w:rFonts w:ascii="굴림체" w:eastAsia="굴림체" w:hAnsi="굴림체" w:hint="eastAsia"/>
          <w:sz w:val="20"/>
          <w:szCs w:val="20"/>
        </w:rPr>
        <w:t xml:space="preserve">(g) </w:t>
      </w:r>
      <w:r w:rsidR="00AD7ACB">
        <w:rPr>
          <w:rFonts w:ascii="굴림체" w:eastAsia="굴림체" w:hAnsi="굴림체" w:hint="eastAsia"/>
          <w:sz w:val="20"/>
          <w:szCs w:val="20"/>
        </w:rPr>
        <w:t xml:space="preserve">Corresponding </w:t>
      </w:r>
      <w:r>
        <w:rPr>
          <w:rFonts w:ascii="굴림체" w:eastAsia="굴림체" w:hAnsi="굴림체" w:hint="eastAsia"/>
          <w:sz w:val="20"/>
          <w:szCs w:val="20"/>
        </w:rPr>
        <w:t>claims between KIPO and the CNIPA are identical</w:t>
      </w:r>
      <w:r>
        <w:rPr>
          <w:rFonts w:ascii="굴림체" w:eastAsia="굴림체" w:hAnsi="굴림체" w:hint="eastAsia"/>
          <w:spacing w:val="-12"/>
          <w:sz w:val="20"/>
          <w:szCs w:val="20"/>
        </w:rPr>
        <w:t xml:space="preserve"> </w:t>
      </w:r>
    </w:p>
    <w:p w:rsidR="00937F6B" w:rsidRDefault="00937F6B" w:rsidP="00937F6B">
      <w:pPr>
        <w:pStyle w:val="MS"/>
        <w:widowControl w:val="0"/>
        <w:wordWrap w:val="0"/>
        <w:spacing w:line="384" w:lineRule="auto"/>
        <w:jc w:val="both"/>
      </w:pPr>
      <w:r>
        <w:rPr>
          <w:rFonts w:ascii="굴림체" w:eastAsia="굴림체" w:hAnsi="굴림체" w:hint="eastAsia"/>
          <w:sz w:val="20"/>
          <w:szCs w:val="20"/>
        </w:rPr>
        <w:t>(h) Applicants in KIPO and the CNIPA are identical.</w:t>
      </w:r>
    </w:p>
    <w:p w:rsidR="00937F6B" w:rsidRDefault="00937F6B" w:rsidP="00937F6B">
      <w:pPr>
        <w:pStyle w:val="MS"/>
        <w:widowControl w:val="0"/>
        <w:wordWrap w:val="0"/>
        <w:spacing w:line="384" w:lineRule="auto"/>
        <w:ind w:left="298" w:hanging="298"/>
        <w:jc w:val="both"/>
      </w:pPr>
      <w:r>
        <w:rPr>
          <w:rFonts w:eastAsia="굴림체" w:hAnsi="굴림체"/>
          <w:spacing w:val="-2"/>
          <w:sz w:val="20"/>
          <w:szCs w:val="20"/>
        </w:rPr>
        <w:t>※</w:t>
      </w:r>
      <w:r>
        <w:rPr>
          <w:rFonts w:eastAsia="굴림체" w:hAnsi="굴림체"/>
          <w:spacing w:val="-2"/>
          <w:sz w:val="20"/>
          <w:szCs w:val="20"/>
        </w:rPr>
        <w:t xml:space="preserve"> </w:t>
      </w:r>
      <w:proofErr w:type="gramStart"/>
      <w:r>
        <w:rPr>
          <w:rFonts w:ascii="굴림체" w:eastAsia="굴림체" w:hAnsi="굴림체" w:hint="eastAsia"/>
          <w:spacing w:val="-2"/>
          <w:sz w:val="20"/>
          <w:szCs w:val="20"/>
        </w:rPr>
        <w:t>If</w:t>
      </w:r>
      <w:proofErr w:type="gramEnd"/>
      <w:r>
        <w:rPr>
          <w:rFonts w:ascii="굴림체" w:eastAsia="굴림체" w:hAnsi="굴림체" w:hint="eastAsia"/>
          <w:spacing w:val="-2"/>
          <w:sz w:val="20"/>
          <w:szCs w:val="20"/>
        </w:rPr>
        <w:t xml:space="preserve"> the number of request of CSP is over 400 for 2 years (200 CSP petitions for Korean applicants and Chinese</w:t>
      </w:r>
      <w:r>
        <w:rPr>
          <w:rFonts w:ascii="굴림체" w:eastAsia="굴림체" w:hAnsi="굴림체" w:hint="eastAsia"/>
          <w:sz w:val="20"/>
          <w:szCs w:val="20"/>
        </w:rPr>
        <w:t xml:space="preserve"> applicants, respectively) totally, it is possible to limit the request. </w:t>
      </w:r>
    </w:p>
    <w:p w:rsidR="00937F6B" w:rsidRDefault="00937F6B" w:rsidP="00937F6B">
      <w:pPr>
        <w:pStyle w:val="a4"/>
        <w:spacing w:line="360" w:lineRule="auto"/>
        <w:ind w:left="698" w:hanging="698"/>
        <w:rPr>
          <w:sz w:val="22"/>
          <w:szCs w:val="22"/>
        </w:rPr>
      </w:pPr>
    </w:p>
    <w:p w:rsidR="00937F6B" w:rsidRDefault="00937F6B" w:rsidP="00937F6B">
      <w:pPr>
        <w:pStyle w:val="a4"/>
        <w:wordWrap/>
        <w:spacing w:after="114"/>
        <w:ind w:left="430" w:hanging="430"/>
        <w:jc w:val="center"/>
      </w:pPr>
      <w:r>
        <w:rPr>
          <w:rFonts w:ascii="굴림체" w:eastAsia="굴림체" w:hAnsi="굴림체" w:hint="eastAsia"/>
          <w:b/>
          <w:bCs/>
          <w:spacing w:val="-4"/>
        </w:rPr>
        <w:t>&lt;Examples of (a) same earliest date&gt;</w:t>
      </w:r>
    </w:p>
    <w:tbl>
      <w:tblPr>
        <w:tblStyle w:val="a3"/>
        <w:tblW w:w="0" w:type="auto"/>
        <w:tblLook w:val="04A0" w:firstRow="1" w:lastRow="0" w:firstColumn="1" w:lastColumn="0" w:noHBand="0" w:noVBand="1"/>
      </w:tblPr>
      <w:tblGrid>
        <w:gridCol w:w="4612"/>
        <w:gridCol w:w="4612"/>
      </w:tblGrid>
      <w:tr w:rsidR="00937F6B" w:rsidTr="00937F6B">
        <w:tc>
          <w:tcPr>
            <w:tcW w:w="4612" w:type="dxa"/>
          </w:tcPr>
          <w:p w:rsidR="00937F6B" w:rsidRPr="00937F6B" w:rsidRDefault="00937F6B" w:rsidP="00937F6B">
            <w:pPr>
              <w:pStyle w:val="a4"/>
              <w:jc w:val="center"/>
            </w:pPr>
            <w:r>
              <w:rPr>
                <w:noProof/>
              </w:rPr>
              <w:drawing>
                <wp:inline distT="0" distB="0" distL="0" distR="0" wp14:anchorId="31834B47" wp14:editId="14EBB54B">
                  <wp:extent cx="1371600" cy="1797050"/>
                  <wp:effectExtent l="0" t="0" r="0" b="0"/>
                  <wp:docPr id="2" name="그림 2" descr="EMB000026b0be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07081016" descr="EMB000026b0bee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797050"/>
                          </a:xfrm>
                          <a:prstGeom prst="rect">
                            <a:avLst/>
                          </a:prstGeom>
                          <a:noFill/>
                          <a:ln>
                            <a:noFill/>
                          </a:ln>
                        </pic:spPr>
                      </pic:pic>
                    </a:graphicData>
                  </a:graphic>
                </wp:inline>
              </w:drawing>
            </w:r>
          </w:p>
        </w:tc>
        <w:tc>
          <w:tcPr>
            <w:tcW w:w="4612" w:type="dxa"/>
          </w:tcPr>
          <w:p w:rsidR="00937F6B" w:rsidRPr="00937F6B" w:rsidRDefault="00937F6B" w:rsidP="00937F6B">
            <w:pPr>
              <w:pStyle w:val="a4"/>
              <w:jc w:val="center"/>
            </w:pPr>
            <w:r>
              <w:rPr>
                <w:noProof/>
              </w:rPr>
              <w:drawing>
                <wp:inline distT="0" distB="0" distL="0" distR="0">
                  <wp:extent cx="1339850" cy="1797050"/>
                  <wp:effectExtent l="0" t="0" r="0" b="0"/>
                  <wp:docPr id="3" name="그림 3" descr="EMB000026b0be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07078616" descr="EMB000026b0bee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9850" cy="1797050"/>
                          </a:xfrm>
                          <a:prstGeom prst="rect">
                            <a:avLst/>
                          </a:prstGeom>
                          <a:noFill/>
                          <a:ln>
                            <a:noFill/>
                          </a:ln>
                        </pic:spPr>
                      </pic:pic>
                    </a:graphicData>
                  </a:graphic>
                </wp:inline>
              </w:drawing>
            </w:r>
          </w:p>
        </w:tc>
      </w:tr>
      <w:tr w:rsidR="00937F6B" w:rsidTr="00937F6B">
        <w:tc>
          <w:tcPr>
            <w:tcW w:w="4612" w:type="dxa"/>
          </w:tcPr>
          <w:p w:rsidR="00937F6B" w:rsidRDefault="00937F6B" w:rsidP="00937F6B">
            <w:pPr>
              <w:pStyle w:val="a4"/>
              <w:jc w:val="center"/>
              <w:rPr>
                <w:sz w:val="22"/>
                <w:szCs w:val="22"/>
              </w:rPr>
            </w:pPr>
            <w:r>
              <w:rPr>
                <w:noProof/>
              </w:rPr>
              <w:drawing>
                <wp:inline distT="0" distB="0" distL="0" distR="0">
                  <wp:extent cx="2552065" cy="2286000"/>
                  <wp:effectExtent l="0" t="0" r="635" b="0"/>
                  <wp:docPr id="4" name="그림 4" descr="EMB000026b0be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07080136" descr="EMB000026b0be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2065" cy="2286000"/>
                          </a:xfrm>
                          <a:prstGeom prst="rect">
                            <a:avLst/>
                          </a:prstGeom>
                          <a:noFill/>
                          <a:ln>
                            <a:noFill/>
                          </a:ln>
                        </pic:spPr>
                      </pic:pic>
                    </a:graphicData>
                  </a:graphic>
                </wp:inline>
              </w:drawing>
            </w:r>
          </w:p>
        </w:tc>
        <w:tc>
          <w:tcPr>
            <w:tcW w:w="4612" w:type="dxa"/>
          </w:tcPr>
          <w:p w:rsidR="00937F6B" w:rsidRDefault="00937F6B" w:rsidP="00937F6B">
            <w:pPr>
              <w:pStyle w:val="a4"/>
              <w:jc w:val="center"/>
              <w:rPr>
                <w:sz w:val="22"/>
                <w:szCs w:val="22"/>
              </w:rPr>
            </w:pPr>
            <w:r>
              <w:rPr>
                <w:noProof/>
              </w:rPr>
              <w:drawing>
                <wp:inline distT="0" distB="0" distL="0" distR="0">
                  <wp:extent cx="2700655" cy="2115820"/>
                  <wp:effectExtent l="0" t="0" r="4445" b="0"/>
                  <wp:docPr id="5" name="그림 5" descr="EMB000026b0be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07080056" descr="EMB000026b0bee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0655" cy="2115820"/>
                          </a:xfrm>
                          <a:prstGeom prst="rect">
                            <a:avLst/>
                          </a:prstGeom>
                          <a:noFill/>
                          <a:ln>
                            <a:noFill/>
                          </a:ln>
                        </pic:spPr>
                      </pic:pic>
                    </a:graphicData>
                  </a:graphic>
                </wp:inline>
              </w:drawing>
            </w:r>
          </w:p>
        </w:tc>
      </w:tr>
      <w:tr w:rsidR="00937F6B" w:rsidTr="00937F6B">
        <w:tc>
          <w:tcPr>
            <w:tcW w:w="4612" w:type="dxa"/>
          </w:tcPr>
          <w:p w:rsidR="00937F6B" w:rsidRDefault="00937F6B" w:rsidP="00937F6B">
            <w:pPr>
              <w:pStyle w:val="a4"/>
              <w:jc w:val="center"/>
              <w:rPr>
                <w:sz w:val="22"/>
                <w:szCs w:val="22"/>
              </w:rPr>
            </w:pPr>
            <w:r>
              <w:rPr>
                <w:noProof/>
              </w:rPr>
              <w:lastRenderedPageBreak/>
              <w:drawing>
                <wp:inline distT="0" distB="0" distL="0" distR="0">
                  <wp:extent cx="2700655" cy="2115820"/>
                  <wp:effectExtent l="0" t="0" r="4445" b="0"/>
                  <wp:docPr id="6" name="그림 6" descr="EMB000026b0be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07081176" descr="EMB000026b0bef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0655" cy="2115820"/>
                          </a:xfrm>
                          <a:prstGeom prst="rect">
                            <a:avLst/>
                          </a:prstGeom>
                          <a:noFill/>
                          <a:ln>
                            <a:noFill/>
                          </a:ln>
                        </pic:spPr>
                      </pic:pic>
                    </a:graphicData>
                  </a:graphic>
                </wp:inline>
              </w:drawing>
            </w:r>
          </w:p>
        </w:tc>
        <w:tc>
          <w:tcPr>
            <w:tcW w:w="4612" w:type="dxa"/>
          </w:tcPr>
          <w:p w:rsidR="00937F6B" w:rsidRDefault="00937F6B" w:rsidP="00937F6B">
            <w:pPr>
              <w:pStyle w:val="a4"/>
              <w:spacing w:line="360" w:lineRule="auto"/>
              <w:rPr>
                <w:sz w:val="22"/>
                <w:szCs w:val="22"/>
              </w:rPr>
            </w:pPr>
          </w:p>
        </w:tc>
      </w:tr>
    </w:tbl>
    <w:p w:rsidR="0086022F" w:rsidRDefault="0086022F" w:rsidP="00937F6B">
      <w:pPr>
        <w:pStyle w:val="a4"/>
        <w:spacing w:line="360" w:lineRule="auto"/>
        <w:rPr>
          <w:sz w:val="22"/>
          <w:szCs w:val="22"/>
        </w:rPr>
      </w:pPr>
    </w:p>
    <w:p w:rsidR="0086022F" w:rsidRDefault="0086022F">
      <w:pPr>
        <w:widowControl/>
        <w:wordWrap/>
        <w:autoSpaceDE/>
        <w:autoSpaceDN/>
        <w:rPr>
          <w:rFonts w:ascii="굴림" w:eastAsia="굴림" w:hAnsi="굴림" w:cs="굴림"/>
          <w:color w:val="000000"/>
          <w:kern w:val="0"/>
          <w:sz w:val="22"/>
        </w:rPr>
      </w:pPr>
      <w:r>
        <w:rPr>
          <w:sz w:val="22"/>
        </w:rPr>
        <w:br w:type="page"/>
      </w:r>
    </w:p>
    <w:p w:rsidR="0086022F" w:rsidRDefault="0086022F" w:rsidP="0086022F">
      <w:pPr>
        <w:pStyle w:val="MS"/>
        <w:widowControl w:val="0"/>
        <w:spacing w:line="384" w:lineRule="auto"/>
        <w:jc w:val="center"/>
        <w:rPr>
          <w:rFonts w:ascii="굴림체" w:eastAsia="굴림체" w:hAnsi="굴림체"/>
          <w:b/>
          <w:bCs/>
          <w:sz w:val="20"/>
          <w:szCs w:val="20"/>
        </w:rPr>
      </w:pPr>
      <w:r>
        <w:rPr>
          <w:rFonts w:eastAsia="굴림체" w:hAnsi="굴림체"/>
          <w:b/>
          <w:bCs/>
          <w:sz w:val="20"/>
          <w:szCs w:val="20"/>
        </w:rPr>
        <w:lastRenderedPageBreak/>
        <w:t>◎</w:t>
      </w:r>
      <w:r>
        <w:rPr>
          <w:rFonts w:eastAsia="굴림체" w:hAnsi="굴림체"/>
          <w:b/>
          <w:bCs/>
          <w:sz w:val="20"/>
          <w:szCs w:val="20"/>
        </w:rPr>
        <w:t xml:space="preserve"> </w:t>
      </w:r>
      <w:r>
        <w:rPr>
          <w:rFonts w:ascii="굴림체" w:eastAsia="굴림체" w:hAnsi="굴림체" w:hint="eastAsia"/>
          <w:b/>
          <w:bCs/>
          <w:sz w:val="20"/>
          <w:szCs w:val="20"/>
        </w:rPr>
        <w:t>Method of preparation to fill out the request form</w:t>
      </w:r>
    </w:p>
    <w:p w:rsidR="0086022F" w:rsidRDefault="0086022F" w:rsidP="0086022F">
      <w:pPr>
        <w:pStyle w:val="MS"/>
        <w:widowControl w:val="0"/>
        <w:spacing w:line="384" w:lineRule="auto"/>
        <w:jc w:val="center"/>
        <w:rPr>
          <w:b/>
          <w:bCs/>
          <w:sz w:val="20"/>
          <w:szCs w:val="20"/>
        </w:rPr>
      </w:pPr>
    </w:p>
    <w:p w:rsidR="0086022F" w:rsidRDefault="0086022F" w:rsidP="0086022F">
      <w:pPr>
        <w:pStyle w:val="MS"/>
        <w:widowControl w:val="0"/>
        <w:wordWrap w:val="0"/>
        <w:spacing w:line="384" w:lineRule="auto"/>
        <w:jc w:val="both"/>
        <w:rPr>
          <w:b/>
          <w:bCs/>
          <w:sz w:val="20"/>
          <w:szCs w:val="20"/>
        </w:rPr>
      </w:pPr>
      <w:r>
        <w:rPr>
          <w:rFonts w:ascii="굴림체" w:eastAsia="굴림체" w:hAnsi="굴림체" w:hint="eastAsia"/>
          <w:b/>
          <w:bCs/>
          <w:sz w:val="20"/>
          <w:szCs w:val="20"/>
        </w:rPr>
        <w:t>1. Subscriber</w:t>
      </w:r>
    </w:p>
    <w:p w:rsidR="0086022F" w:rsidRDefault="0086022F" w:rsidP="0086022F">
      <w:pPr>
        <w:pStyle w:val="MS"/>
        <w:widowControl w:val="0"/>
        <w:wordWrap w:val="0"/>
        <w:spacing w:line="384" w:lineRule="auto"/>
        <w:jc w:val="both"/>
        <w:rPr>
          <w:sz w:val="20"/>
          <w:szCs w:val="20"/>
        </w:rPr>
      </w:pPr>
      <w:proofErr w:type="gramStart"/>
      <w:r>
        <w:rPr>
          <w:rFonts w:ascii="굴림체" w:eastAsia="굴림체" w:hAnsi="굴림체" w:hint="eastAsia"/>
          <w:sz w:val="20"/>
          <w:szCs w:val="20"/>
        </w:rPr>
        <w:t>a</w:t>
      </w:r>
      <w:proofErr w:type="gramEnd"/>
      <w:r>
        <w:rPr>
          <w:rFonts w:ascii="굴림체" w:eastAsia="굴림체" w:hAnsi="굴림체" w:hint="eastAsia"/>
          <w:sz w:val="20"/>
          <w:szCs w:val="20"/>
        </w:rPr>
        <w:t>. With subscriber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Describe name in Korean or name of corporation, which was used for request of subscriber ID, in the [Name], and in the [Subscriber ID], state subscriber ID given from a patent office. </w:t>
      </w:r>
    </w:p>
    <w:p w:rsidR="0086022F" w:rsidRDefault="0086022F" w:rsidP="0086022F">
      <w:pPr>
        <w:pStyle w:val="MS"/>
        <w:widowControl w:val="0"/>
        <w:wordWrap w:val="0"/>
        <w:spacing w:line="384" w:lineRule="auto"/>
        <w:jc w:val="both"/>
        <w:rPr>
          <w:sz w:val="20"/>
          <w:szCs w:val="20"/>
        </w:rPr>
      </w:pPr>
      <w:proofErr w:type="gramStart"/>
      <w:r>
        <w:rPr>
          <w:rFonts w:ascii="굴림체" w:eastAsia="굴림체" w:hAnsi="굴림체" w:hint="eastAsia"/>
          <w:sz w:val="20"/>
          <w:szCs w:val="20"/>
        </w:rPr>
        <w:t>b</w:t>
      </w:r>
      <w:proofErr w:type="gramEnd"/>
      <w:r>
        <w:rPr>
          <w:rFonts w:ascii="굴림체" w:eastAsia="굴림체" w:hAnsi="굴림체" w:hint="eastAsia"/>
          <w:sz w:val="20"/>
          <w:szCs w:val="20"/>
        </w:rPr>
        <w:t>. Without subscriber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(1) In the next line of the [Subscriber], make a new category such as [Name in Korean] and [Name in English] of subscriber in accordance with description method section 1 of Annex 4 (request form of subscriber ID) in enforcement regulation of the Patent Act, and write down the name.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(2) Subscriber should sign or stamp a seal directly on the box of Subscriber’s Seal (Sign) in next page of the [Attachment]. The size of the box is 4X4 cm. If there are more than 2 subscribers, make boxes according to the numbers of subscribers.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c. Common</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If application is submitted by de facto agent other than patent attorney or license corporation, or legal agent of minors, quasi-incompetents or incompetents, in the next line of the [Subscriber], make category, [Legal agent, etc.] with its [Name] and [Subscriber ID], as follows. Also, documents to prove the right of agent should be added.</w:t>
      </w:r>
    </w:p>
    <w:p w:rsidR="0086022F" w:rsidRDefault="0086022F" w:rsidP="0086022F">
      <w:pPr>
        <w:pStyle w:val="MS"/>
        <w:widowControl w:val="0"/>
        <w:wordWrap w:val="0"/>
        <w:spacing w:line="384" w:lineRule="auto"/>
        <w:jc w:val="both"/>
        <w:rPr>
          <w:sz w:val="20"/>
          <w:szCs w:val="20"/>
        </w:rPr>
      </w:pPr>
      <w:proofErr w:type="gramStart"/>
      <w:r>
        <w:rPr>
          <w:rFonts w:ascii="굴림체" w:eastAsia="굴림체" w:hAnsi="굴림체" w:hint="eastAsia"/>
          <w:sz w:val="20"/>
          <w:szCs w:val="20"/>
        </w:rPr>
        <w:t>E.g. [Legal agent, etc.]</w:t>
      </w:r>
      <w:proofErr w:type="gramEnd"/>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[Name]</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[Subscriber ID]</w:t>
      </w:r>
    </w:p>
    <w:p w:rsidR="0086022F" w:rsidRDefault="0086022F" w:rsidP="0086022F">
      <w:pPr>
        <w:pStyle w:val="MS"/>
        <w:widowControl w:val="0"/>
        <w:wordWrap w:val="0"/>
        <w:spacing w:line="384" w:lineRule="auto"/>
        <w:jc w:val="both"/>
        <w:rPr>
          <w:rFonts w:ascii="굴림체" w:eastAsia="굴림체" w:hAnsi="굴림체"/>
          <w:sz w:val="20"/>
          <w:szCs w:val="20"/>
        </w:rPr>
      </w:pPr>
    </w:p>
    <w:p w:rsidR="0086022F" w:rsidRDefault="0086022F" w:rsidP="0086022F">
      <w:pPr>
        <w:pStyle w:val="MS"/>
        <w:widowControl w:val="0"/>
        <w:wordWrap w:val="0"/>
        <w:spacing w:line="384" w:lineRule="auto"/>
        <w:jc w:val="both"/>
        <w:rPr>
          <w:b/>
          <w:bCs/>
          <w:sz w:val="20"/>
          <w:szCs w:val="20"/>
        </w:rPr>
      </w:pPr>
      <w:r>
        <w:rPr>
          <w:rFonts w:ascii="굴림체" w:eastAsia="굴림체" w:hAnsi="굴림체" w:hint="eastAsia"/>
          <w:b/>
          <w:bCs/>
          <w:sz w:val="20"/>
          <w:szCs w:val="20"/>
        </w:rPr>
        <w:t>2. Agent</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a. For procedure managed by agent, write down the name of agent or </w:t>
      </w:r>
      <w:proofErr w:type="gramStart"/>
      <w:r>
        <w:rPr>
          <w:rFonts w:ascii="굴림체" w:eastAsia="굴림체" w:hAnsi="굴림체" w:hint="eastAsia"/>
          <w:sz w:val="20"/>
          <w:szCs w:val="20"/>
        </w:rPr>
        <w:t>license corporation</w:t>
      </w:r>
      <w:proofErr w:type="gramEnd"/>
      <w:r>
        <w:rPr>
          <w:rFonts w:ascii="굴림체" w:eastAsia="굴림체" w:hAnsi="굴림체" w:hint="eastAsia"/>
          <w:sz w:val="20"/>
          <w:szCs w:val="20"/>
        </w:rPr>
        <w:t xml:space="preserve">, </w:t>
      </w:r>
      <w:r>
        <w:rPr>
          <w:rFonts w:ascii="굴림체" w:eastAsia="굴림체" w:hAnsi="굴림체" w:hint="eastAsia"/>
          <w:sz w:val="20"/>
          <w:szCs w:val="20"/>
        </w:rPr>
        <w:lastRenderedPageBreak/>
        <w:t xml:space="preserve">and agent ID. If the agent is </w:t>
      </w:r>
      <w:proofErr w:type="gramStart"/>
      <w:r>
        <w:rPr>
          <w:rFonts w:ascii="굴림체" w:eastAsia="굴림체" w:hAnsi="굴림체" w:hint="eastAsia"/>
          <w:sz w:val="20"/>
          <w:szCs w:val="20"/>
        </w:rPr>
        <w:t>license corporation/</w:t>
      </w:r>
      <w:proofErr w:type="gramEnd"/>
      <w:r>
        <w:rPr>
          <w:rFonts w:ascii="굴림체" w:eastAsia="굴림체" w:hAnsi="굴림체" w:hint="eastAsia"/>
          <w:sz w:val="20"/>
          <w:szCs w:val="20"/>
        </w:rPr>
        <w:t>incorporated company, state the names of designated patent attorneys in the [Designated Patent Attorney], which is in the next line of the [Agent ID],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[Agent]</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[Name] </w:t>
      </w:r>
      <w:proofErr w:type="gramStart"/>
      <w:r>
        <w:rPr>
          <w:rFonts w:ascii="굴림체" w:eastAsia="굴림체" w:hAnsi="굴림체" w:hint="eastAsia"/>
          <w:sz w:val="20"/>
          <w:szCs w:val="20"/>
        </w:rPr>
        <w:t>license corporation/</w:t>
      </w:r>
      <w:proofErr w:type="gramEnd"/>
      <w:r>
        <w:rPr>
          <w:rFonts w:ascii="굴림체" w:eastAsia="굴림체" w:hAnsi="굴림체" w:hint="eastAsia"/>
          <w:sz w:val="20"/>
          <w:szCs w:val="20"/>
        </w:rPr>
        <w:t>incorporated company 0000</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[Agent ID] Agent ID of </w:t>
      </w:r>
      <w:proofErr w:type="gramStart"/>
      <w:r>
        <w:rPr>
          <w:rFonts w:ascii="굴림체" w:eastAsia="굴림체" w:hAnsi="굴림체" w:hint="eastAsia"/>
          <w:sz w:val="20"/>
          <w:szCs w:val="20"/>
        </w:rPr>
        <w:t>license corporation/</w:t>
      </w:r>
      <w:proofErr w:type="gramEnd"/>
      <w:r>
        <w:rPr>
          <w:rFonts w:ascii="굴림체" w:eastAsia="굴림체" w:hAnsi="굴림체" w:hint="eastAsia"/>
          <w:sz w:val="20"/>
          <w:szCs w:val="20"/>
        </w:rPr>
        <w:t>incorporated company</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[Designated Patent Attorney] Patent attorney 000, Patent attorney 000</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b. For mandated agent, make [Mandating registration ID] to write down the mandating registration ID. If an agent has been mandated by more than 2 authorizers, make more parts according to the numbers of authorizers to write down all IDs, as follows.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[Agent]</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[Name]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[Agent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[Mandating registration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[Mandating registration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c. If individually mandated agent does not represent all of the authorizers, in the next line of [Agent ID], make [NOTE],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[Agent ID]</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[NOTE] agent of subscriber 000</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d. Individually mandated agent should state ‘mandate letter’ in the [Attachment] and attach the letter to this form. Mandate letter should be described based on the Annex 1 (Mandate letter) of [Enforcement regulations of Patent Act]. </w:t>
      </w:r>
    </w:p>
    <w:p w:rsidR="0086022F" w:rsidRDefault="0086022F" w:rsidP="0086022F">
      <w:pPr>
        <w:pStyle w:val="MS"/>
        <w:widowControl w:val="0"/>
        <w:wordWrap w:val="0"/>
        <w:spacing w:line="384" w:lineRule="auto"/>
        <w:jc w:val="both"/>
        <w:rPr>
          <w:rFonts w:ascii="굴림체" w:eastAsia="굴림체" w:hAnsi="굴림체"/>
          <w:sz w:val="20"/>
          <w:szCs w:val="20"/>
        </w:rPr>
      </w:pPr>
    </w:p>
    <w:p w:rsidR="0086022F" w:rsidRDefault="0086022F" w:rsidP="0086022F">
      <w:pPr>
        <w:pStyle w:val="MS"/>
        <w:widowControl w:val="0"/>
        <w:wordWrap w:val="0"/>
        <w:spacing w:line="384" w:lineRule="auto"/>
        <w:jc w:val="both"/>
        <w:rPr>
          <w:b/>
          <w:bCs/>
          <w:sz w:val="20"/>
          <w:szCs w:val="20"/>
        </w:rPr>
      </w:pPr>
      <w:r>
        <w:rPr>
          <w:rFonts w:ascii="굴림체" w:eastAsia="굴림체" w:hAnsi="굴림체" w:hint="eastAsia"/>
          <w:b/>
          <w:bCs/>
          <w:sz w:val="20"/>
          <w:szCs w:val="20"/>
        </w:rPr>
        <w:t>3. Korea application</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a. Application number is stated in the [Application number],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lastRenderedPageBreak/>
        <w:t>E.g. 10-2007-1234567</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b. Filing date is stated in the [Filing date],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2017-09-01</w:t>
      </w:r>
    </w:p>
    <w:p w:rsidR="0086022F" w:rsidRDefault="0086022F" w:rsidP="0086022F">
      <w:pPr>
        <w:pStyle w:val="MS"/>
        <w:widowControl w:val="0"/>
        <w:wordWrap w:val="0"/>
        <w:spacing w:line="384" w:lineRule="auto"/>
        <w:jc w:val="both"/>
        <w:rPr>
          <w:sz w:val="20"/>
          <w:szCs w:val="20"/>
        </w:rPr>
      </w:pPr>
      <w:proofErr w:type="gramStart"/>
      <w:r>
        <w:rPr>
          <w:rFonts w:ascii="굴림체" w:eastAsia="굴림체" w:hAnsi="굴림체" w:hint="eastAsia"/>
          <w:sz w:val="20"/>
          <w:szCs w:val="20"/>
        </w:rPr>
        <w:t>c</w:t>
      </w:r>
      <w:proofErr w:type="gramEnd"/>
      <w:r>
        <w:rPr>
          <w:rFonts w:ascii="굴림체" w:eastAsia="굴림체" w:hAnsi="굴림체" w:hint="eastAsia"/>
          <w:sz w:val="20"/>
          <w:szCs w:val="20"/>
        </w:rPr>
        <w:t xml:space="preserve">. In the [Earliest priority date], earlier date between filing date and priority date is described, as follows.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2017-01-01</w:t>
      </w:r>
    </w:p>
    <w:p w:rsidR="0086022F" w:rsidRDefault="0086022F" w:rsidP="0086022F">
      <w:pPr>
        <w:pStyle w:val="MS"/>
        <w:widowControl w:val="0"/>
        <w:wordWrap w:val="0"/>
        <w:spacing w:line="384" w:lineRule="auto"/>
        <w:jc w:val="both"/>
        <w:rPr>
          <w:rFonts w:ascii="굴림체" w:eastAsia="굴림체" w:hAnsi="굴림체"/>
          <w:sz w:val="20"/>
          <w:szCs w:val="20"/>
        </w:rPr>
      </w:pPr>
    </w:p>
    <w:p w:rsidR="0086022F" w:rsidRDefault="0086022F" w:rsidP="0086022F">
      <w:pPr>
        <w:pStyle w:val="MS"/>
        <w:widowControl w:val="0"/>
        <w:wordWrap w:val="0"/>
        <w:spacing w:line="384" w:lineRule="auto"/>
        <w:jc w:val="both"/>
        <w:rPr>
          <w:b/>
          <w:bCs/>
          <w:sz w:val="20"/>
          <w:szCs w:val="20"/>
        </w:rPr>
      </w:pPr>
      <w:r>
        <w:rPr>
          <w:rFonts w:ascii="굴림체" w:eastAsia="굴림체" w:hAnsi="굴림체" w:hint="eastAsia"/>
          <w:b/>
          <w:bCs/>
          <w:sz w:val="20"/>
          <w:szCs w:val="20"/>
        </w:rPr>
        <w:t>4. China application</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a. Application number is stated in the [Application number],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2017101234567</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b. Filing date is stated in the [Filing date], as follows.</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2017-09-01</w:t>
      </w:r>
    </w:p>
    <w:p w:rsidR="0086022F" w:rsidRDefault="0086022F" w:rsidP="0086022F">
      <w:pPr>
        <w:pStyle w:val="MS"/>
        <w:widowControl w:val="0"/>
        <w:wordWrap w:val="0"/>
        <w:spacing w:line="384" w:lineRule="auto"/>
        <w:jc w:val="both"/>
        <w:rPr>
          <w:sz w:val="20"/>
          <w:szCs w:val="20"/>
        </w:rPr>
      </w:pPr>
      <w:proofErr w:type="gramStart"/>
      <w:r>
        <w:rPr>
          <w:rFonts w:ascii="굴림체" w:eastAsia="굴림체" w:hAnsi="굴림체" w:hint="eastAsia"/>
          <w:sz w:val="20"/>
          <w:szCs w:val="20"/>
        </w:rPr>
        <w:t>c</w:t>
      </w:r>
      <w:proofErr w:type="gramEnd"/>
      <w:r>
        <w:rPr>
          <w:rFonts w:ascii="굴림체" w:eastAsia="굴림체" w:hAnsi="굴림체" w:hint="eastAsia"/>
          <w:sz w:val="20"/>
          <w:szCs w:val="20"/>
        </w:rPr>
        <w:t xml:space="preserve">. In the [Earliest priority date], earlier date between filing date and priority date is described, as follows.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E.g. 2017-01-01</w:t>
      </w:r>
    </w:p>
    <w:p w:rsidR="0086022F" w:rsidRDefault="0086022F" w:rsidP="0086022F">
      <w:pPr>
        <w:pStyle w:val="MS"/>
        <w:widowControl w:val="0"/>
        <w:wordWrap w:val="0"/>
        <w:spacing w:line="384" w:lineRule="auto"/>
        <w:jc w:val="both"/>
        <w:rPr>
          <w:rFonts w:ascii="굴림체" w:eastAsia="굴림체" w:hAnsi="굴림체"/>
          <w:sz w:val="20"/>
          <w:szCs w:val="20"/>
        </w:rPr>
      </w:pPr>
    </w:p>
    <w:p w:rsidR="0086022F" w:rsidRDefault="0086022F" w:rsidP="0086022F">
      <w:pPr>
        <w:pStyle w:val="MS"/>
        <w:widowControl w:val="0"/>
        <w:wordWrap w:val="0"/>
        <w:spacing w:line="384" w:lineRule="auto"/>
        <w:jc w:val="both"/>
        <w:rPr>
          <w:b/>
          <w:bCs/>
          <w:sz w:val="20"/>
          <w:szCs w:val="20"/>
        </w:rPr>
      </w:pPr>
      <w:r>
        <w:rPr>
          <w:rFonts w:ascii="굴림체" w:eastAsia="굴림체" w:hAnsi="굴림체" w:hint="eastAsia"/>
          <w:b/>
          <w:bCs/>
          <w:sz w:val="20"/>
          <w:szCs w:val="20"/>
        </w:rPr>
        <w:t>5. Attachment</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a. Specification of the China application</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If the specification is amended at the time of filing CSP or before, attach the final amended specification.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b. Comparative table of corresponding claim(s) between KR application and CN application. </w:t>
      </w:r>
    </w:p>
    <w:p w:rsidR="0086022F" w:rsidRDefault="0086022F" w:rsidP="0086022F">
      <w:pPr>
        <w:pStyle w:val="MS"/>
        <w:widowControl w:val="0"/>
        <w:wordWrap w:val="0"/>
        <w:spacing w:line="384" w:lineRule="auto"/>
        <w:jc w:val="both"/>
        <w:rPr>
          <w:sz w:val="20"/>
          <w:szCs w:val="20"/>
        </w:rPr>
      </w:pPr>
      <w:r>
        <w:rPr>
          <w:rFonts w:ascii="굴림체" w:eastAsia="굴림체" w:hAnsi="굴림체" w:hint="eastAsia"/>
          <w:sz w:val="20"/>
          <w:szCs w:val="20"/>
        </w:rPr>
        <w:t xml:space="preserve">Every claim number in Korea application, which is the same with the number of claim in China application, should be stated with its number, and whether both claims are the same or not should be explained in corresponding claim part. (Category of invention cannot be </w:t>
      </w:r>
      <w:r>
        <w:rPr>
          <w:rFonts w:ascii="굴림체" w:eastAsia="굴림체" w:hAnsi="굴림체" w:hint="eastAsia"/>
          <w:sz w:val="20"/>
          <w:szCs w:val="20"/>
        </w:rPr>
        <w:lastRenderedPageBreak/>
        <w:t>changed.)</w:t>
      </w:r>
    </w:p>
    <w:p w:rsidR="0086022F" w:rsidRDefault="0086022F" w:rsidP="0086022F">
      <w:pPr>
        <w:pStyle w:val="a4"/>
        <w:wordWrap/>
        <w:ind w:left="204" w:hanging="204"/>
        <w:jc w:val="center"/>
      </w:pPr>
      <w:r>
        <w:rPr>
          <w:rFonts w:ascii="굴림체" w:eastAsia="굴림체" w:hAnsi="굴림체" w:hint="eastAsia"/>
          <w:b/>
          <w:bCs/>
        </w:rPr>
        <w:t>&lt;Examples for the claim correspondence&gt;</w:t>
      </w:r>
    </w:p>
    <w:tbl>
      <w:tblPr>
        <w:tblW w:w="0" w:type="auto"/>
        <w:tblCellMar>
          <w:top w:w="15" w:type="dxa"/>
          <w:left w:w="15" w:type="dxa"/>
          <w:bottom w:w="15" w:type="dxa"/>
          <w:right w:w="15" w:type="dxa"/>
        </w:tblCellMar>
        <w:tblLook w:val="04A0" w:firstRow="1" w:lastRow="0" w:firstColumn="1" w:lastColumn="0" w:noHBand="0" w:noVBand="1"/>
      </w:tblPr>
      <w:tblGrid>
        <w:gridCol w:w="2568"/>
        <w:gridCol w:w="2568"/>
        <w:gridCol w:w="4094"/>
      </w:tblGrid>
      <w:tr w:rsidR="0086022F" w:rsidRPr="0086022F" w:rsidTr="0086022F">
        <w:trPr>
          <w:trHeight w:val="51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Claim No. of KR application</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Claim No. of CN application</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Correspondence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1</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1</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2</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2</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3</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3</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4</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6</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5</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4</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6</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8</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r w:rsidR="0086022F" w:rsidRPr="0086022F" w:rsidTr="0086022F">
        <w:trPr>
          <w:trHeight w:val="256"/>
        </w:trPr>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7</w:t>
            </w:r>
          </w:p>
        </w:tc>
        <w:tc>
          <w:tcPr>
            <w:tcW w:w="25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9</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6022F" w:rsidRPr="0086022F" w:rsidRDefault="0086022F" w:rsidP="0086022F">
            <w:pPr>
              <w:pStyle w:val="MS"/>
              <w:widowControl w:val="0"/>
              <w:wordWrap w:val="0"/>
              <w:spacing w:after="0" w:line="240" w:lineRule="auto"/>
              <w:jc w:val="center"/>
              <w:rPr>
                <w:rFonts w:ascii="굴림체" w:eastAsia="굴림체" w:hAnsi="굴림체"/>
                <w:sz w:val="20"/>
                <w:szCs w:val="20"/>
              </w:rPr>
            </w:pPr>
            <w:r w:rsidRPr="0086022F">
              <w:rPr>
                <w:rFonts w:ascii="굴림체" w:eastAsia="굴림체" w:hAnsi="굴림체" w:hint="eastAsia"/>
                <w:sz w:val="20"/>
                <w:szCs w:val="20"/>
              </w:rPr>
              <w:t>same</w:t>
            </w:r>
          </w:p>
        </w:tc>
      </w:tr>
    </w:tbl>
    <w:p w:rsidR="00937F6B" w:rsidRPr="0086022F" w:rsidRDefault="00937F6B" w:rsidP="00937F6B">
      <w:pPr>
        <w:pStyle w:val="a4"/>
        <w:spacing w:line="360" w:lineRule="auto"/>
        <w:rPr>
          <w:sz w:val="22"/>
          <w:szCs w:val="22"/>
        </w:rPr>
      </w:pPr>
    </w:p>
    <w:p w:rsidR="0086022F" w:rsidRDefault="0086022F">
      <w:pPr>
        <w:widowControl/>
        <w:wordWrap/>
        <w:autoSpaceDE/>
        <w:autoSpaceDN/>
      </w:pPr>
    </w:p>
    <w:p w:rsidR="00937F6B" w:rsidRDefault="00937F6B">
      <w:pPr>
        <w:widowControl/>
        <w:wordWrap/>
        <w:autoSpaceDE/>
        <w:autoSpaceDN/>
      </w:pPr>
      <w:r>
        <w:br w:type="page"/>
      </w:r>
    </w:p>
    <w:p w:rsidR="00767FD3" w:rsidRDefault="00767FD3"/>
    <w:sectPr w:rsidR="00767FD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ACB" w:rsidRDefault="00AD7ACB" w:rsidP="00AD7ACB">
      <w:pPr>
        <w:spacing w:after="0" w:line="240" w:lineRule="auto"/>
      </w:pPr>
      <w:r>
        <w:separator/>
      </w:r>
    </w:p>
  </w:endnote>
  <w:endnote w:type="continuationSeparator" w:id="0">
    <w:p w:rsidR="00AD7ACB" w:rsidRDefault="00AD7ACB" w:rsidP="00AD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ACB" w:rsidRDefault="00AD7ACB" w:rsidP="00AD7ACB">
      <w:pPr>
        <w:spacing w:after="0" w:line="240" w:lineRule="auto"/>
      </w:pPr>
      <w:r>
        <w:separator/>
      </w:r>
    </w:p>
  </w:footnote>
  <w:footnote w:type="continuationSeparator" w:id="0">
    <w:p w:rsidR="00AD7ACB" w:rsidRDefault="00AD7ACB" w:rsidP="00AD7A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BC"/>
    <w:rsid w:val="00525CBC"/>
    <w:rsid w:val="00767FD3"/>
    <w:rsid w:val="0086022F"/>
    <w:rsid w:val="00937F6B"/>
    <w:rsid w:val="00AD7AC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525CBC"/>
    <w:pPr>
      <w:spacing w:after="0" w:line="384" w:lineRule="auto"/>
      <w:textAlignment w:val="baseline"/>
    </w:pPr>
    <w:rPr>
      <w:rFonts w:ascii="굴림" w:eastAsia="굴림" w:hAnsi="굴림" w:cs="굴림"/>
      <w:color w:val="000000"/>
      <w:kern w:val="0"/>
      <w:szCs w:val="20"/>
    </w:rPr>
  </w:style>
  <w:style w:type="paragraph" w:customStyle="1" w:styleId="MS">
    <w:name w:val="MS바탕글"/>
    <w:basedOn w:val="a"/>
    <w:rsid w:val="00525CBC"/>
    <w:pPr>
      <w:widowControl/>
      <w:wordWrap/>
      <w:spacing w:line="273" w:lineRule="auto"/>
      <w:jc w:val="right"/>
      <w:textAlignment w:val="baseline"/>
    </w:pPr>
    <w:rPr>
      <w:rFonts w:ascii="굴림" w:eastAsia="굴림" w:hAnsi="굴림" w:cs="굴림"/>
      <w:color w:val="000000"/>
      <w:kern w:val="0"/>
      <w:sz w:val="22"/>
    </w:rPr>
  </w:style>
  <w:style w:type="paragraph" w:styleId="a5">
    <w:name w:val="Balloon Text"/>
    <w:basedOn w:val="a"/>
    <w:link w:val="Char"/>
    <w:uiPriority w:val="99"/>
    <w:semiHidden/>
    <w:unhideWhenUsed/>
    <w:rsid w:val="00937F6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937F6B"/>
    <w:rPr>
      <w:rFonts w:asciiTheme="majorHAnsi" w:eastAsiaTheme="majorEastAsia" w:hAnsiTheme="majorHAnsi" w:cstheme="majorBidi"/>
      <w:sz w:val="18"/>
      <w:szCs w:val="18"/>
    </w:rPr>
  </w:style>
  <w:style w:type="paragraph" w:styleId="a6">
    <w:name w:val="header"/>
    <w:basedOn w:val="a"/>
    <w:link w:val="Char0"/>
    <w:uiPriority w:val="99"/>
    <w:unhideWhenUsed/>
    <w:rsid w:val="00AD7ACB"/>
    <w:pPr>
      <w:tabs>
        <w:tab w:val="center" w:pos="4513"/>
        <w:tab w:val="right" w:pos="9026"/>
      </w:tabs>
      <w:snapToGrid w:val="0"/>
    </w:pPr>
  </w:style>
  <w:style w:type="character" w:customStyle="1" w:styleId="Char0">
    <w:name w:val="머리글 Char"/>
    <w:basedOn w:val="a0"/>
    <w:link w:val="a6"/>
    <w:uiPriority w:val="99"/>
    <w:rsid w:val="00AD7ACB"/>
  </w:style>
  <w:style w:type="paragraph" w:styleId="a7">
    <w:name w:val="footer"/>
    <w:basedOn w:val="a"/>
    <w:link w:val="Char1"/>
    <w:uiPriority w:val="99"/>
    <w:unhideWhenUsed/>
    <w:rsid w:val="00AD7ACB"/>
    <w:pPr>
      <w:tabs>
        <w:tab w:val="center" w:pos="4513"/>
        <w:tab w:val="right" w:pos="9026"/>
      </w:tabs>
      <w:snapToGrid w:val="0"/>
    </w:pPr>
  </w:style>
  <w:style w:type="character" w:customStyle="1" w:styleId="Char1">
    <w:name w:val="바닥글 Char"/>
    <w:basedOn w:val="a0"/>
    <w:link w:val="a7"/>
    <w:uiPriority w:val="99"/>
    <w:rsid w:val="00AD7A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525CBC"/>
    <w:pPr>
      <w:spacing w:after="0" w:line="384" w:lineRule="auto"/>
      <w:textAlignment w:val="baseline"/>
    </w:pPr>
    <w:rPr>
      <w:rFonts w:ascii="굴림" w:eastAsia="굴림" w:hAnsi="굴림" w:cs="굴림"/>
      <w:color w:val="000000"/>
      <w:kern w:val="0"/>
      <w:szCs w:val="20"/>
    </w:rPr>
  </w:style>
  <w:style w:type="paragraph" w:customStyle="1" w:styleId="MS">
    <w:name w:val="MS바탕글"/>
    <w:basedOn w:val="a"/>
    <w:rsid w:val="00525CBC"/>
    <w:pPr>
      <w:widowControl/>
      <w:wordWrap/>
      <w:spacing w:line="273" w:lineRule="auto"/>
      <w:jc w:val="right"/>
      <w:textAlignment w:val="baseline"/>
    </w:pPr>
    <w:rPr>
      <w:rFonts w:ascii="굴림" w:eastAsia="굴림" w:hAnsi="굴림" w:cs="굴림"/>
      <w:color w:val="000000"/>
      <w:kern w:val="0"/>
      <w:sz w:val="22"/>
    </w:rPr>
  </w:style>
  <w:style w:type="paragraph" w:styleId="a5">
    <w:name w:val="Balloon Text"/>
    <w:basedOn w:val="a"/>
    <w:link w:val="Char"/>
    <w:uiPriority w:val="99"/>
    <w:semiHidden/>
    <w:unhideWhenUsed/>
    <w:rsid w:val="00937F6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937F6B"/>
    <w:rPr>
      <w:rFonts w:asciiTheme="majorHAnsi" w:eastAsiaTheme="majorEastAsia" w:hAnsiTheme="majorHAnsi" w:cstheme="majorBidi"/>
      <w:sz w:val="18"/>
      <w:szCs w:val="18"/>
    </w:rPr>
  </w:style>
  <w:style w:type="paragraph" w:styleId="a6">
    <w:name w:val="header"/>
    <w:basedOn w:val="a"/>
    <w:link w:val="Char0"/>
    <w:uiPriority w:val="99"/>
    <w:unhideWhenUsed/>
    <w:rsid w:val="00AD7ACB"/>
    <w:pPr>
      <w:tabs>
        <w:tab w:val="center" w:pos="4513"/>
        <w:tab w:val="right" w:pos="9026"/>
      </w:tabs>
      <w:snapToGrid w:val="0"/>
    </w:pPr>
  </w:style>
  <w:style w:type="character" w:customStyle="1" w:styleId="Char0">
    <w:name w:val="머리글 Char"/>
    <w:basedOn w:val="a0"/>
    <w:link w:val="a6"/>
    <w:uiPriority w:val="99"/>
    <w:rsid w:val="00AD7ACB"/>
  </w:style>
  <w:style w:type="paragraph" w:styleId="a7">
    <w:name w:val="footer"/>
    <w:basedOn w:val="a"/>
    <w:link w:val="Char1"/>
    <w:uiPriority w:val="99"/>
    <w:unhideWhenUsed/>
    <w:rsid w:val="00AD7ACB"/>
    <w:pPr>
      <w:tabs>
        <w:tab w:val="center" w:pos="4513"/>
        <w:tab w:val="right" w:pos="9026"/>
      </w:tabs>
      <w:snapToGrid w:val="0"/>
    </w:pPr>
  </w:style>
  <w:style w:type="character" w:customStyle="1" w:styleId="Char1">
    <w:name w:val="바닥글 Char"/>
    <w:basedOn w:val="a0"/>
    <w:link w:val="a7"/>
    <w:uiPriority w:val="99"/>
    <w:rsid w:val="00AD7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10741">
      <w:bodyDiv w:val="1"/>
      <w:marLeft w:val="0"/>
      <w:marRight w:val="0"/>
      <w:marTop w:val="0"/>
      <w:marBottom w:val="0"/>
      <w:divBdr>
        <w:top w:val="none" w:sz="0" w:space="0" w:color="auto"/>
        <w:left w:val="none" w:sz="0" w:space="0" w:color="auto"/>
        <w:bottom w:val="none" w:sz="0" w:space="0" w:color="auto"/>
        <w:right w:val="none" w:sz="0" w:space="0" w:color="auto"/>
      </w:divBdr>
    </w:div>
    <w:div w:id="263536242">
      <w:bodyDiv w:val="1"/>
      <w:marLeft w:val="0"/>
      <w:marRight w:val="0"/>
      <w:marTop w:val="0"/>
      <w:marBottom w:val="0"/>
      <w:divBdr>
        <w:top w:val="none" w:sz="0" w:space="0" w:color="auto"/>
        <w:left w:val="none" w:sz="0" w:space="0" w:color="auto"/>
        <w:bottom w:val="none" w:sz="0" w:space="0" w:color="auto"/>
        <w:right w:val="none" w:sz="0" w:space="0" w:color="auto"/>
      </w:divBdr>
    </w:div>
    <w:div w:id="553469430">
      <w:bodyDiv w:val="1"/>
      <w:marLeft w:val="0"/>
      <w:marRight w:val="0"/>
      <w:marTop w:val="0"/>
      <w:marBottom w:val="0"/>
      <w:divBdr>
        <w:top w:val="none" w:sz="0" w:space="0" w:color="auto"/>
        <w:left w:val="none" w:sz="0" w:space="0" w:color="auto"/>
        <w:bottom w:val="none" w:sz="0" w:space="0" w:color="auto"/>
        <w:right w:val="none" w:sz="0" w:space="0" w:color="auto"/>
      </w:divBdr>
    </w:div>
    <w:div w:id="672025497">
      <w:bodyDiv w:val="1"/>
      <w:marLeft w:val="0"/>
      <w:marRight w:val="0"/>
      <w:marTop w:val="0"/>
      <w:marBottom w:val="0"/>
      <w:divBdr>
        <w:top w:val="none" w:sz="0" w:space="0" w:color="auto"/>
        <w:left w:val="none" w:sz="0" w:space="0" w:color="auto"/>
        <w:bottom w:val="none" w:sz="0" w:space="0" w:color="auto"/>
        <w:right w:val="none" w:sz="0" w:space="0" w:color="auto"/>
      </w:divBdr>
    </w:div>
    <w:div w:id="751316777">
      <w:bodyDiv w:val="1"/>
      <w:marLeft w:val="0"/>
      <w:marRight w:val="0"/>
      <w:marTop w:val="0"/>
      <w:marBottom w:val="0"/>
      <w:divBdr>
        <w:top w:val="none" w:sz="0" w:space="0" w:color="auto"/>
        <w:left w:val="none" w:sz="0" w:space="0" w:color="auto"/>
        <w:bottom w:val="none" w:sz="0" w:space="0" w:color="auto"/>
        <w:right w:val="none" w:sz="0" w:space="0" w:color="auto"/>
      </w:divBdr>
    </w:div>
    <w:div w:id="815487986">
      <w:bodyDiv w:val="1"/>
      <w:marLeft w:val="0"/>
      <w:marRight w:val="0"/>
      <w:marTop w:val="0"/>
      <w:marBottom w:val="0"/>
      <w:divBdr>
        <w:top w:val="none" w:sz="0" w:space="0" w:color="auto"/>
        <w:left w:val="none" w:sz="0" w:space="0" w:color="auto"/>
        <w:bottom w:val="none" w:sz="0" w:space="0" w:color="auto"/>
        <w:right w:val="none" w:sz="0" w:space="0" w:color="auto"/>
      </w:divBdr>
    </w:div>
    <w:div w:id="856315564">
      <w:bodyDiv w:val="1"/>
      <w:marLeft w:val="0"/>
      <w:marRight w:val="0"/>
      <w:marTop w:val="0"/>
      <w:marBottom w:val="0"/>
      <w:divBdr>
        <w:top w:val="none" w:sz="0" w:space="0" w:color="auto"/>
        <w:left w:val="none" w:sz="0" w:space="0" w:color="auto"/>
        <w:bottom w:val="none" w:sz="0" w:space="0" w:color="auto"/>
        <w:right w:val="none" w:sz="0" w:space="0" w:color="auto"/>
      </w:divBdr>
    </w:div>
    <w:div w:id="982586589">
      <w:bodyDiv w:val="1"/>
      <w:marLeft w:val="0"/>
      <w:marRight w:val="0"/>
      <w:marTop w:val="0"/>
      <w:marBottom w:val="0"/>
      <w:divBdr>
        <w:top w:val="none" w:sz="0" w:space="0" w:color="auto"/>
        <w:left w:val="none" w:sz="0" w:space="0" w:color="auto"/>
        <w:bottom w:val="none" w:sz="0" w:space="0" w:color="auto"/>
        <w:right w:val="none" w:sz="0" w:space="0" w:color="auto"/>
      </w:divBdr>
    </w:div>
    <w:div w:id="996879523">
      <w:bodyDiv w:val="1"/>
      <w:marLeft w:val="0"/>
      <w:marRight w:val="0"/>
      <w:marTop w:val="0"/>
      <w:marBottom w:val="0"/>
      <w:divBdr>
        <w:top w:val="none" w:sz="0" w:space="0" w:color="auto"/>
        <w:left w:val="none" w:sz="0" w:space="0" w:color="auto"/>
        <w:bottom w:val="none" w:sz="0" w:space="0" w:color="auto"/>
        <w:right w:val="none" w:sz="0" w:space="0" w:color="auto"/>
      </w:divBdr>
    </w:div>
    <w:div w:id="1015612022">
      <w:bodyDiv w:val="1"/>
      <w:marLeft w:val="0"/>
      <w:marRight w:val="0"/>
      <w:marTop w:val="0"/>
      <w:marBottom w:val="0"/>
      <w:divBdr>
        <w:top w:val="none" w:sz="0" w:space="0" w:color="auto"/>
        <w:left w:val="none" w:sz="0" w:space="0" w:color="auto"/>
        <w:bottom w:val="none" w:sz="0" w:space="0" w:color="auto"/>
        <w:right w:val="none" w:sz="0" w:space="0" w:color="auto"/>
      </w:divBdr>
    </w:div>
    <w:div w:id="1107580724">
      <w:bodyDiv w:val="1"/>
      <w:marLeft w:val="0"/>
      <w:marRight w:val="0"/>
      <w:marTop w:val="0"/>
      <w:marBottom w:val="0"/>
      <w:divBdr>
        <w:top w:val="none" w:sz="0" w:space="0" w:color="auto"/>
        <w:left w:val="none" w:sz="0" w:space="0" w:color="auto"/>
        <w:bottom w:val="none" w:sz="0" w:space="0" w:color="auto"/>
        <w:right w:val="none" w:sz="0" w:space="0" w:color="auto"/>
      </w:divBdr>
    </w:div>
    <w:div w:id="1231114286">
      <w:bodyDiv w:val="1"/>
      <w:marLeft w:val="0"/>
      <w:marRight w:val="0"/>
      <w:marTop w:val="0"/>
      <w:marBottom w:val="0"/>
      <w:divBdr>
        <w:top w:val="none" w:sz="0" w:space="0" w:color="auto"/>
        <w:left w:val="none" w:sz="0" w:space="0" w:color="auto"/>
        <w:bottom w:val="none" w:sz="0" w:space="0" w:color="auto"/>
        <w:right w:val="none" w:sz="0" w:space="0" w:color="auto"/>
      </w:divBdr>
    </w:div>
    <w:div w:id="1294557227">
      <w:bodyDiv w:val="1"/>
      <w:marLeft w:val="0"/>
      <w:marRight w:val="0"/>
      <w:marTop w:val="0"/>
      <w:marBottom w:val="0"/>
      <w:divBdr>
        <w:top w:val="none" w:sz="0" w:space="0" w:color="auto"/>
        <w:left w:val="none" w:sz="0" w:space="0" w:color="auto"/>
        <w:bottom w:val="none" w:sz="0" w:space="0" w:color="auto"/>
        <w:right w:val="none" w:sz="0" w:space="0" w:color="auto"/>
      </w:divBdr>
    </w:div>
    <w:div w:id="1396776559">
      <w:bodyDiv w:val="1"/>
      <w:marLeft w:val="0"/>
      <w:marRight w:val="0"/>
      <w:marTop w:val="0"/>
      <w:marBottom w:val="0"/>
      <w:divBdr>
        <w:top w:val="none" w:sz="0" w:space="0" w:color="auto"/>
        <w:left w:val="none" w:sz="0" w:space="0" w:color="auto"/>
        <w:bottom w:val="none" w:sz="0" w:space="0" w:color="auto"/>
        <w:right w:val="none" w:sz="0" w:space="0" w:color="auto"/>
      </w:divBdr>
    </w:div>
    <w:div w:id="1445928467">
      <w:bodyDiv w:val="1"/>
      <w:marLeft w:val="0"/>
      <w:marRight w:val="0"/>
      <w:marTop w:val="0"/>
      <w:marBottom w:val="0"/>
      <w:divBdr>
        <w:top w:val="none" w:sz="0" w:space="0" w:color="auto"/>
        <w:left w:val="none" w:sz="0" w:space="0" w:color="auto"/>
        <w:bottom w:val="none" w:sz="0" w:space="0" w:color="auto"/>
        <w:right w:val="none" w:sz="0" w:space="0" w:color="auto"/>
      </w:divBdr>
    </w:div>
    <w:div w:id="1562906696">
      <w:bodyDiv w:val="1"/>
      <w:marLeft w:val="0"/>
      <w:marRight w:val="0"/>
      <w:marTop w:val="0"/>
      <w:marBottom w:val="0"/>
      <w:divBdr>
        <w:top w:val="none" w:sz="0" w:space="0" w:color="auto"/>
        <w:left w:val="none" w:sz="0" w:space="0" w:color="auto"/>
        <w:bottom w:val="none" w:sz="0" w:space="0" w:color="auto"/>
        <w:right w:val="none" w:sz="0" w:space="0" w:color="auto"/>
      </w:divBdr>
    </w:div>
    <w:div w:id="1565480953">
      <w:bodyDiv w:val="1"/>
      <w:marLeft w:val="0"/>
      <w:marRight w:val="0"/>
      <w:marTop w:val="0"/>
      <w:marBottom w:val="0"/>
      <w:divBdr>
        <w:top w:val="none" w:sz="0" w:space="0" w:color="auto"/>
        <w:left w:val="none" w:sz="0" w:space="0" w:color="auto"/>
        <w:bottom w:val="none" w:sz="0" w:space="0" w:color="auto"/>
        <w:right w:val="none" w:sz="0" w:space="0" w:color="auto"/>
      </w:divBdr>
    </w:div>
    <w:div w:id="1784299115">
      <w:bodyDiv w:val="1"/>
      <w:marLeft w:val="0"/>
      <w:marRight w:val="0"/>
      <w:marTop w:val="0"/>
      <w:marBottom w:val="0"/>
      <w:divBdr>
        <w:top w:val="none" w:sz="0" w:space="0" w:color="auto"/>
        <w:left w:val="none" w:sz="0" w:space="0" w:color="auto"/>
        <w:bottom w:val="none" w:sz="0" w:space="0" w:color="auto"/>
        <w:right w:val="none" w:sz="0" w:space="0" w:color="auto"/>
      </w:divBdr>
    </w:div>
    <w:div w:id="1830755748">
      <w:bodyDiv w:val="1"/>
      <w:marLeft w:val="0"/>
      <w:marRight w:val="0"/>
      <w:marTop w:val="0"/>
      <w:marBottom w:val="0"/>
      <w:divBdr>
        <w:top w:val="none" w:sz="0" w:space="0" w:color="auto"/>
        <w:left w:val="none" w:sz="0" w:space="0" w:color="auto"/>
        <w:bottom w:val="none" w:sz="0" w:space="0" w:color="auto"/>
        <w:right w:val="none" w:sz="0" w:space="0" w:color="auto"/>
      </w:divBdr>
    </w:div>
    <w:div w:id="189419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9</Pages>
  <Words>801</Words>
  <Characters>4572</Characters>
  <Application>Microsoft Office Word</Application>
  <DocSecurity>0</DocSecurity>
  <Lines>38</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kipo</dc:creator>
  <cp:lastModifiedBy>kipo</cp:lastModifiedBy>
  <cp:revision>2</cp:revision>
  <dcterms:created xsi:type="dcterms:W3CDTF">2018-12-20T06:32:00Z</dcterms:created>
  <dcterms:modified xsi:type="dcterms:W3CDTF">2018-12-20T12:48:00Z</dcterms:modified>
</cp:coreProperties>
</file>